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D62" w:rsidRPr="00236BD8" w:rsidRDefault="007D39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6BD8">
        <w:rPr>
          <w:rFonts w:ascii="Times New Roman" w:hAnsi="Times New Roman"/>
          <w:sz w:val="28"/>
        </w:rPr>
        <w:t>Перечень вопросов 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для демонстрации</w:t>
      </w:r>
      <w:r w:rsidR="00C416FA" w:rsidRPr="00236BD8">
        <w:rPr>
          <w:rFonts w:ascii="Times New Roman" w:hAnsi="Times New Roman"/>
          <w:sz w:val="28"/>
        </w:rPr>
        <w:t xml:space="preserve"> </w:t>
      </w:r>
      <w:r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:rsidR="00C12379" w:rsidRPr="00C12379" w:rsidRDefault="007D39DD" w:rsidP="00C5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3924A9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  <w:r w:rsidR="00C12379" w:rsidRPr="00C12379">
        <w:rPr>
          <w:rFonts w:ascii="Times New Roman" w:hAnsi="Times New Roman"/>
          <w:b/>
          <w:sz w:val="28"/>
        </w:rPr>
        <w:t>«</w:t>
      </w:r>
      <w:r w:rsidR="00DA1020">
        <w:rPr>
          <w:rFonts w:ascii="Times New Roman" w:hAnsi="Times New Roman"/>
          <w:b/>
          <w:sz w:val="28"/>
        </w:rPr>
        <w:t>врач-психотерапевт</w:t>
      </w:r>
      <w:r w:rsidR="00C12379" w:rsidRPr="00C12379">
        <w:rPr>
          <w:rFonts w:ascii="Times New Roman" w:hAnsi="Times New Roman"/>
          <w:b/>
          <w:sz w:val="28"/>
        </w:rPr>
        <w:t>»</w:t>
      </w:r>
    </w:p>
    <w:p w:rsidR="00C12379" w:rsidRPr="00C12379" w:rsidRDefault="00C12379" w:rsidP="00290BFB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DA1020" w:rsidRPr="00DA1020">
        <w:rPr>
          <w:rFonts w:ascii="Times New Roman" w:hAnsi="Times New Roman"/>
          <w:i/>
          <w:sz w:val="28"/>
        </w:rPr>
        <w:t>врач-психотерапевт</w:t>
      </w:r>
      <w:r w:rsidRPr="00C12379">
        <w:rPr>
          <w:rFonts w:ascii="Times New Roman" w:hAnsi="Times New Roman"/>
          <w:i/>
          <w:sz w:val="28"/>
        </w:rPr>
        <w:t>»)</w:t>
      </w:r>
    </w:p>
    <w:p w:rsidR="00C12379" w:rsidRPr="00C12379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8257FC" w:rsidRPr="008257FC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DA1020" w:rsidRPr="00DA1020">
        <w:rPr>
          <w:rFonts w:ascii="Times New Roman" w:hAnsi="Times New Roman"/>
          <w:b/>
          <w:i/>
          <w:sz w:val="28"/>
          <w:szCs w:val="28"/>
        </w:rPr>
        <w:t>врач-психотерапевт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C2F" w:rsidRPr="00046722" w:rsidTr="004F45C7">
        <w:tc>
          <w:tcPr>
            <w:tcW w:w="704" w:type="dxa"/>
          </w:tcPr>
          <w:p w:rsidR="00062C2F" w:rsidRPr="00046722" w:rsidRDefault="00062C2F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062C2F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Классификация психических, невротических и поведенческих расстройств, методики распознавания п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t>сихических,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невротических и поведенческих расстройств н расстройств личности, критерии оценки психического состояния пациента.</w:t>
            </w:r>
          </w:p>
        </w:tc>
      </w:tr>
      <w:tr w:rsidR="00062C2F" w:rsidRPr="00046722" w:rsidTr="004F45C7">
        <w:tc>
          <w:tcPr>
            <w:tcW w:w="704" w:type="dxa"/>
          </w:tcPr>
          <w:p w:rsidR="00062C2F" w:rsidRPr="00046722" w:rsidRDefault="00062C2F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062C2F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Методики обследования, диагностики и лечения психических, невротических и поведенческих расстройств и расстройств личности у пациентов детского, подросткового и пожилого возраста. 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Современные подходы к комплексному лечению невротических и поведенческих расстройств, применение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установления коммуникации «врач-пациент».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Особенности организации психотерапевтической помощи в организациях здравоохранения и внебольничной психотерапевтической помощи. Организация психотерапевтической помощи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Модели взаимоотношений врача и пациента.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Типология пациентов и особенности подхода в работе с ними в различных направлениях консультирования и психотерапии. Применение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Вербальные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и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невербальные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8E794B" w:rsidRPr="00046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коммуникации и психотерапевтических интервенций.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340036E" wp14:editId="39D06C2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Методы слушания пациента (активное, эмпатичное слушание),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F4E0C8" wp14:editId="3860369E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>микротехники слушания, фокус-анализ, основные этапы выслушивания пациента. Организация приема пациентов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воздействия на пациента (интерпретация, директива, обратная связь, домашнее задание).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2CD384E" wp14:editId="25F5D909">
                  <wp:extent cx="9525" cy="28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t xml:space="preserve"> Организация работы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Понятия нормы, патологии, здоровья и болезни в диагностике психических, невротических, поведенческих расстройств и расстройств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F18214" wp14:editId="5E181BCB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>личности.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Директивные и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недирективные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методы индивидуальной и групповой психотерапии. Применение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психодинамической, аналитической и рационально-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этотивной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психотерапии. Применение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Методы и структура групповой психотерапии (формы, стадии формирования группы, причины возникновения конфликта и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способы его разрешения, признаки враждебности в группе). Особенности применение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Терапевтические факторы групповой психотерапии, факторы, формирующие сплоченность группы. Особенности применение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Диагностирование суицидального поведения. Тактика врача при нахождении пациента в санаторно-курортной оздоровительной организации.  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Психотерапия в профилактике суицидов. Применение в санаторно-курортных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Методики релаксации и стимуляции контроля. Применение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Техники групповой психотерапии с пациентами на разных этапах развития группы. Применение в санаторно-курортных оздоровительных организациях.</w:t>
            </w:r>
          </w:p>
        </w:tc>
      </w:tr>
      <w:tr w:rsidR="00C12379" w:rsidRPr="00046722" w:rsidTr="004F45C7">
        <w:tc>
          <w:tcPr>
            <w:tcW w:w="704" w:type="dxa"/>
          </w:tcPr>
          <w:p w:rsidR="00C12379" w:rsidRPr="00046722" w:rsidRDefault="00C123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C12379" w:rsidRPr="00046722" w:rsidRDefault="00B67779" w:rsidP="00BC61EC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Поведенческая психотерапия: прикладной анализ поведения</w:t>
            </w:r>
            <w:r w:rsidR="007668B6" w:rsidRPr="00046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668B6" w:rsidRPr="00046722">
              <w:rPr>
                <w:rFonts w:ascii="Times New Roman" w:hAnsi="Times New Roman"/>
                <w:sz w:val="28"/>
                <w:szCs w:val="28"/>
              </w:rPr>
              <w:t>необихев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иоральная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медиаторная модель «стимул</w:t>
            </w:r>
            <w:r w:rsidR="00C44D67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реакция», теория социального научения, когнитивная модификация поведения. Особенности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Систематика, концепции, принципы диагностики, методы психотерапии и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D4E52C" wp14:editId="0368BA48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психокоррекции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фобических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и тревожных расстройств. Использование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диагностики и методы психотерапии панических расстройств. Использование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диагностики и методы психотерапии обсессивно-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компульсивных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расстройств.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Диагностические критерии, способы профилактики и лечения аффективных расстройств настроения. Особенности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Этиологические аспекты, факторы, влияющие на формирование и течение соматических заболеваний, принципы комплексного лечения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соматоформных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расстройств и психосоматических заболеваний. Особенности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Эпидемиология,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этиология,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клиническая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картина,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методы дифференциальной диагностики расстройств приема пищи, принципы комплексного лечения расстройств приема пищи. Особенности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Клиническая картина, причины, психотерапия, фармакотерапия расстройств сна. Использование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Аутотренинг.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Нервно-мышечная релаксация.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снятия психоэмоционального возбуждения, тревоги, панических реакций с помощью поведенческих приемов.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Экзистенциальные техники и методики, направленные на принятие ситуации утраты и своего состояния, на устранение душевной боли и поиск ресурсных психологических возможностей. Применение в санаторно-курортных оздоровительных организациях.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Стадии развития стресса.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8366C" w:rsidRPr="00046722" w:rsidRDefault="00B67779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Теории кризиса, концепции стадий жизненного цикла и кризиса, клиническое определение кризиса.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и стратегии преодоления психической травмы в результате влияния экстремальной ситуации.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Методики фармакотерапии в психотерапии. Правила и порядок выписывания рецептов врача и реализации лекарственных средств. Основные группы психофармакологических препаратов в лечении психических и поведенческих расстройств.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Антидепрессанты в лечении психических и поведенческих расстройств.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3256A86" wp14:editId="3D7466C7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Нормотимики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в лечении психических и поведенческих расстройств.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Анксиолитики в лечении психических и поведенческих расстройств.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Небензодиазепиновые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анксиолитики в лечении психических и поведенческих расстройств.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D8366C" w:rsidRPr="00046722" w:rsidRDefault="008E794B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Нейролептики в лечении психических и поведенческих расстройств. </w:t>
            </w:r>
          </w:p>
        </w:tc>
      </w:tr>
      <w:tr w:rsidR="00D8366C" w:rsidRPr="00046722" w:rsidTr="004F45C7">
        <w:tc>
          <w:tcPr>
            <w:tcW w:w="704" w:type="dxa"/>
          </w:tcPr>
          <w:p w:rsidR="00D8366C" w:rsidRPr="00046722" w:rsidRDefault="00D8366C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Pr="00046722" w:rsidRDefault="00D8366C" w:rsidP="00BC61EC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72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4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br/>
            </w: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амбулаторных условиях. 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5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DA1020" w:rsidRPr="00046722" w:rsidTr="004F45C7">
        <w:tc>
          <w:tcPr>
            <w:tcW w:w="704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6</w:t>
            </w: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046722" w:rsidRDefault="00DA1020" w:rsidP="00BC6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0D44E3" w:rsidRDefault="000D44E3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722" w:rsidRPr="00046722" w:rsidRDefault="00046722" w:rsidP="00046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722" w:rsidRPr="00046722" w:rsidRDefault="00046722" w:rsidP="00046722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46722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046722" w:rsidRPr="00046722" w:rsidTr="00395425">
        <w:tc>
          <w:tcPr>
            <w:tcW w:w="704" w:type="dxa"/>
          </w:tcPr>
          <w:p w:rsidR="00046722" w:rsidRPr="00046722" w:rsidRDefault="00046722" w:rsidP="0004672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046722" w:rsidRPr="00046722" w:rsidRDefault="00046722" w:rsidP="0004672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46722" w:rsidRPr="00046722" w:rsidTr="00395425">
        <w:tc>
          <w:tcPr>
            <w:tcW w:w="704" w:type="dxa"/>
          </w:tcPr>
          <w:p w:rsidR="00046722" w:rsidRPr="00046722" w:rsidRDefault="00046722" w:rsidP="0004672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4672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046722" w:rsidRPr="00046722" w:rsidRDefault="00046722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046722" w:rsidRPr="00046722" w:rsidTr="00395425">
        <w:tc>
          <w:tcPr>
            <w:tcW w:w="704" w:type="dxa"/>
          </w:tcPr>
          <w:p w:rsidR="00046722" w:rsidRPr="00046722" w:rsidRDefault="00046722" w:rsidP="0004672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4672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046722" w:rsidRPr="00046722" w:rsidRDefault="00046722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</w:tbl>
    <w:p w:rsidR="00046722" w:rsidRPr="00046722" w:rsidRDefault="00046722" w:rsidP="00046722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6722" w:rsidRPr="00046722" w:rsidRDefault="00046722" w:rsidP="00046722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046722" w:rsidRPr="00046722" w:rsidRDefault="00046722" w:rsidP="00046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046722">
        <w:rPr>
          <w:rFonts w:ascii="Times New Roman" w:hAnsi="Times New Roman" w:cs="Courier New"/>
          <w:color w:val="auto"/>
          <w:sz w:val="28"/>
          <w:szCs w:val="28"/>
        </w:rPr>
        <w:t>Рассмотрено на заседании аттестационной комиссии санаторно-курортного унитарного предприятия «</w:t>
      </w:r>
      <w:proofErr w:type="spellStart"/>
      <w:r w:rsidRPr="00046722">
        <w:rPr>
          <w:rFonts w:ascii="Times New Roman" w:hAnsi="Times New Roman" w:cs="Courier New"/>
          <w:color w:val="auto"/>
          <w:sz w:val="28"/>
          <w:szCs w:val="28"/>
        </w:rPr>
        <w:t>Белпрофсоюзкурорт</w:t>
      </w:r>
      <w:proofErr w:type="spellEnd"/>
      <w:r w:rsidRPr="00046722">
        <w:rPr>
          <w:rFonts w:ascii="Times New Roman" w:hAnsi="Times New Roman" w:cs="Courier New"/>
          <w:color w:val="auto"/>
          <w:sz w:val="28"/>
          <w:szCs w:val="28"/>
        </w:rPr>
        <w:t xml:space="preserve">» </w:t>
      </w:r>
      <w:r w:rsidRPr="00046722">
        <w:rPr>
          <w:rFonts w:ascii="Times New Roman" w:hAnsi="Times New Roman" w:cs="Courier New"/>
          <w:color w:val="auto"/>
          <w:sz w:val="28"/>
          <w:szCs w:val="28"/>
        </w:rPr>
        <w:br/>
        <w:t>(протокол от 25.03.2023 № 2).</w:t>
      </w:r>
    </w:p>
    <w:p w:rsidR="00046722" w:rsidRPr="00046722" w:rsidRDefault="00046722" w:rsidP="000467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46722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046722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046722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046722">
        <w:rPr>
          <w:rFonts w:ascii="Times New Roman" w:hAnsi="Times New Roman"/>
          <w:i/>
          <w:sz w:val="28"/>
          <w:szCs w:val="28"/>
        </w:rPr>
        <w:t>»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046722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046722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046722">
        <w:rPr>
          <w:rFonts w:ascii="Times New Roman" w:hAnsi="Times New Roman"/>
          <w:i/>
          <w:sz w:val="28"/>
          <w:szCs w:val="28"/>
        </w:rPr>
        <w:t>» от 20.06.2023 № 38)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46722">
        <w:rPr>
          <w:rFonts w:ascii="Times New Roman" w:eastAsia="Calibri" w:hAnsi="Times New Roman"/>
          <w:sz w:val="28"/>
          <w:szCs w:val="28"/>
        </w:rPr>
        <w:t>п. </w:t>
      </w:r>
      <w:r w:rsidRPr="00046722">
        <w:rPr>
          <w:rFonts w:ascii="Times New Roman" w:eastAsia="TimesNewRoman" w:hAnsi="Times New Roman"/>
          <w:sz w:val="28"/>
          <w:szCs w:val="28"/>
        </w:rPr>
        <w:t>5.13.</w:t>
      </w:r>
      <w:r w:rsidRPr="00046722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46722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46722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46722">
        <w:rPr>
          <w:rFonts w:ascii="Times New Roman" w:eastAsia="Calibri" w:hAnsi="Times New Roman"/>
          <w:sz w:val="28"/>
          <w:szCs w:val="28"/>
        </w:rPr>
        <w:lastRenderedPageBreak/>
        <w:t xml:space="preserve">Билет, ситуационная задача, практический навык выбираются аттестуемым из предложенного комплекта. </w:t>
      </w:r>
    </w:p>
    <w:p w:rsidR="00046722" w:rsidRPr="00046722" w:rsidRDefault="00046722" w:rsidP="0004672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46722"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:rsidR="000D44E3" w:rsidRDefault="000D4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50AE" w:rsidRPr="00BD010A" w:rsidRDefault="00C550AE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E7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Перечень вопросов для устного собеседования, </w:t>
      </w:r>
      <w:r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  <w:r w:rsidR="00BD56E2" w:rsidRPr="00BD010A">
        <w:rPr>
          <w:rFonts w:ascii="Times New Roman" w:hAnsi="Times New Roman"/>
          <w:sz w:val="28"/>
          <w:szCs w:val="28"/>
        </w:rPr>
        <w:t>по квалификации</w:t>
      </w:r>
    </w:p>
    <w:p w:rsidR="00C521CA" w:rsidRPr="00C12379" w:rsidRDefault="00C521CA" w:rsidP="005B3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врач-психотерапевт</w:t>
      </w:r>
      <w:r w:rsidRPr="00C12379">
        <w:rPr>
          <w:rFonts w:ascii="Times New Roman" w:hAnsi="Times New Roman"/>
          <w:b/>
          <w:sz w:val="28"/>
        </w:rPr>
        <w:t>»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Pr="00DA1020">
        <w:rPr>
          <w:rFonts w:ascii="Times New Roman" w:hAnsi="Times New Roman"/>
          <w:i/>
          <w:sz w:val="28"/>
        </w:rPr>
        <w:t>врач-психотерапевт</w:t>
      </w:r>
      <w:r w:rsidRPr="00C12379">
        <w:rPr>
          <w:rFonts w:ascii="Times New Roman" w:hAnsi="Times New Roman"/>
          <w:i/>
          <w:sz w:val="28"/>
        </w:rPr>
        <w:t>»)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521CA" w:rsidRPr="008257FC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Pr="00DA1020">
        <w:rPr>
          <w:rFonts w:ascii="Times New Roman" w:hAnsi="Times New Roman"/>
          <w:b/>
          <w:i/>
          <w:sz w:val="28"/>
          <w:szCs w:val="28"/>
        </w:rPr>
        <w:t>врач-психотерапевт</w:t>
      </w:r>
      <w:r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46722" w:rsidTr="00C521CA">
        <w:tc>
          <w:tcPr>
            <w:tcW w:w="704" w:type="dxa"/>
          </w:tcPr>
          <w:p w:rsidR="00B012BF" w:rsidRPr="00046722" w:rsidRDefault="00B012BF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012BF" w:rsidRPr="00046722" w:rsidRDefault="00B012BF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46722" w:rsidTr="00C521CA">
        <w:tc>
          <w:tcPr>
            <w:tcW w:w="704" w:type="dxa"/>
          </w:tcPr>
          <w:p w:rsidR="00BB6ABE" w:rsidRPr="00046722" w:rsidRDefault="00BB6ABE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BB6ABE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Классификация психических, невротических и поведенческих расстройств, методики распознавания п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t>сихических,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невротических и поведенческих расстройств н расстройств личности, критерии оценки психического состояния пациента.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Методики обследования, диагностики и лечения психических, невротических и поведенческих расстройств и расстройств личности у пациентов детского, подросткового и пожилого возраста. 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Современные подходы к комплексному лечению невротических и поведенческих расстройств,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установления коммуникации «врач-пациент».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Особенности организации психотерапевтической помощи в организациях здравоохранения и внебольничной психотерапевтической помощи. Организация психотерапевтической помощи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Модели взаимоотношений врача и пациента.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Типология пациентов и особенности подхода в работе с ними в различных направлениях консультирования и 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Вербальные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и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невербальные</w:t>
            </w:r>
            <w:r w:rsidR="00C4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AA720C" w:rsidRPr="00046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коммуникации и психотерапевтических интервенций.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78AB03" wp14:editId="3245809C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Методы слушания пациента (активное, эмпатичное слушание),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E7CA85" wp14:editId="69511D1E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>микротехники слушания, фокус-анализ, основные этапы выслушивания пациента. Организация приема пациентов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воздействия на пациента (интерпретация, директива, обратная связь, домашнее задание).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23E251" wp14:editId="05AE0B48">
                  <wp:extent cx="9525" cy="28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t xml:space="preserve"> Организация работы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Понятия нормы, патологии, здоровья и болезни в диагностике психических, невротических, поведенческих расстройств и расстройств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EA4DA1D" wp14:editId="25506354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>личности.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Директивные и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недирективные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методы индивидуальной и групповой психотерапии. Применение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психодинамической, аналитической и рационально-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этотивной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психотерапии. Применение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Методы и структура групповой психотерапии (формы, стадии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группы, причины возникновения конфликта и способы его разрешения, признаки враждебности в группе). Особенности применение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Терапевтические факторы групповой психотерапии, факторы, формирующие сплоченность группы. Особенности применение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Диагностирование психических, невротических и поведенческих расстройств у пациентов детского и подросткового возраста.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Диагностирование психических, невротических и поведенческих расстройств у пациентов пожилого возраста.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Диагностирование суицидального поведения. Тактика врача при нахождении пациента в санаторно-курортной оздоровительной организации.  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Психотерапия в профилактике суицидов. Применение в санаторно-курортных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аналитической 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когнитивно-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бихевиоральной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психодинамической 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гештальт-психотерапии.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суггестивной психотерапии.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Методики релаксации и стимуляции контроля.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Техники групповой психотерапии с пациентами на разных этапах развития группы.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Поведенческая психотерапия: прикладной анализ поведения</w:t>
            </w:r>
            <w:r w:rsidR="00B31A6D" w:rsidRPr="00046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31A6D" w:rsidRPr="00046722">
              <w:rPr>
                <w:rFonts w:ascii="Times New Roman" w:hAnsi="Times New Roman"/>
                <w:sz w:val="28"/>
                <w:szCs w:val="28"/>
              </w:rPr>
              <w:t>необихев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иоральная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медиаторная модель «стимул</w:t>
            </w:r>
            <w:r w:rsidR="003321C5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>реакция», теория социального научения, когнитивная модификация поведения. Особенности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Систематика, концепции, принципы диагностики, методы психотерапии и </w:t>
            </w:r>
            <w:r w:rsidRPr="0004672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21E3752" wp14:editId="5C3D080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психокоррекции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фобических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и тревожных расстройств. Использование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диагностики и методы психотерапии панических расстройств. Использование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диагностики и методы психотерапии обсессивно-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компульсивных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расстройств.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:rsidR="00F2498A" w:rsidRPr="00046722" w:rsidRDefault="00F15447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Диагностические критерии, способы профилактики и лечения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аффективных расстройств настроения. Особенности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8641" w:type="dxa"/>
          </w:tcPr>
          <w:p w:rsidR="00F2498A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Этиологические аспекты, факторы, влияющие на формирование и течение соматических заболеваний, принципы комплексного лечения 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соматоформных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расстройств и психосоматических заболеваний. Особенности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:rsidR="00F2498A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Эпидемиология,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этиология,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клиническая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картина,</w:t>
            </w:r>
            <w:r w:rsidRPr="00046722">
              <w:rPr>
                <w:rFonts w:ascii="Times New Roman" w:hAnsi="Times New Roman"/>
                <w:sz w:val="28"/>
                <w:szCs w:val="28"/>
              </w:rPr>
              <w:tab/>
              <w:t>методы дифференциальной диагностики расстройств приема пищи, принципы комплексного лечения расстройств приема пищи. Особенности применение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:rsidR="00F2498A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Клиническая картина, причины, психотерапия, фармакотерапия расстройств сна. Использование в санаторно-курортных оздоровительных организациях.</w:t>
            </w:r>
          </w:p>
        </w:tc>
      </w:tr>
      <w:tr w:rsidR="00F2498A" w:rsidRPr="00046722" w:rsidTr="00C521CA">
        <w:tc>
          <w:tcPr>
            <w:tcW w:w="704" w:type="dxa"/>
          </w:tcPr>
          <w:p w:rsidR="00F2498A" w:rsidRPr="00046722" w:rsidRDefault="00F2498A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:rsidR="00F2498A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диагностики и лечения, особенности психотерапии алкогольной, наркотической и других форм зависимостей.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Признаки созависимого поведения, методы семейной психотерапии, техники групповой психотерапии зависимого поведения.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Диагностика тревожных расстройств у детей и подростков, психотерапия и фармакотерапия. Особенности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Индивидуальная и групповая психотерапия при тревожных расстройствах. Особенности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Индивидуальная и групповая психотерапия при обсессивно-</w:t>
            </w: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компульсивном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расстройстве. Особенности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Индивидуальная и групповая психотерапия при расстройствах адаптации. Использование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Индивидуальная и групповая психотерапия при расстройствах приема пищи. Использование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Техники когнитивно-поведенческой психотерапии.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Аутотренинг.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Нервно-мышечная релаксация.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Рационально-эмоциональная психотерапия А. Эллиса.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Когнитивная психотерапия А. Бека.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Методы снятия психоэмоционального возбуждения, тревоги, панических реакций с помощью поведенческих приемов.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Экзистенциальные техники и методики, направленные на принятие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lastRenderedPageBreak/>
              <w:t>ситуации утраты и своего состояния, на устранение душевной боли и поиск ресурсных психологических возможностей. Применение в санаторно-курортных оздоровительных организациях.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Стадии развития стресса.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Теории кризиса, концепции стадий жизненного цикла и кризиса, клиническое определение кризиса.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Принципы и стратегии преодоления психической травмы в результате влияния экстремальной ситуации.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Особенности психотерапии и фармакотерапии при высоком суицидальном риске.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Факторы и ситуационные индикаторы суицидальной опасности и суицидального риска.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Методики фармакотерапии в психотерапии. Правила и порядок выписывания рецептов врача и реализации лекарственных средств.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Основные группы психофармакологических препаратов в лечении психических и поведенческих расстройств.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Антидепрессанты в лечении психических и поведенческих расстройств.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Нормотимики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в лечении психических и поведенческих расстройств.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Анксиолитики в лечении психических и поведенческих расстройств.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22">
              <w:rPr>
                <w:rFonts w:ascii="Times New Roman" w:hAnsi="Times New Roman"/>
                <w:sz w:val="28"/>
                <w:szCs w:val="28"/>
              </w:rPr>
              <w:t>Небензодиазепиновые</w:t>
            </w:r>
            <w:proofErr w:type="spellEnd"/>
            <w:r w:rsidRPr="00046722">
              <w:rPr>
                <w:rFonts w:ascii="Times New Roman" w:hAnsi="Times New Roman"/>
                <w:sz w:val="28"/>
                <w:szCs w:val="28"/>
              </w:rPr>
              <w:t xml:space="preserve"> анксиолитики в лечении психических и поведенческих расстройств.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:rsidR="00062C2F" w:rsidRPr="00046722" w:rsidRDefault="00B31A6D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Нейролептики в лечении психических и поведенческих расстройств. </w:t>
            </w:r>
          </w:p>
        </w:tc>
      </w:tr>
      <w:tr w:rsidR="00062C2F" w:rsidRPr="00046722" w:rsidTr="00C521CA">
        <w:tc>
          <w:tcPr>
            <w:tcW w:w="704" w:type="dxa"/>
          </w:tcPr>
          <w:p w:rsidR="00062C2F" w:rsidRPr="00046722" w:rsidRDefault="00062C2F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062C2F" w:rsidRPr="00046722" w:rsidRDefault="00062C2F" w:rsidP="00046722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72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046722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4F45C7" w:rsidRPr="00046722" w:rsidTr="00C521CA">
        <w:tc>
          <w:tcPr>
            <w:tcW w:w="704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722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:rsidR="004F45C7" w:rsidRPr="00046722" w:rsidRDefault="004F45C7" w:rsidP="0004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22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B012BF" w:rsidRPr="00046722" w:rsidRDefault="00B012BF" w:rsidP="00046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9606184"/>
    </w:p>
    <w:p w:rsidR="00BF3750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Tr="004F45C7">
        <w:tc>
          <w:tcPr>
            <w:tcW w:w="704" w:type="dxa"/>
          </w:tcPr>
          <w:p w:rsidR="00D1355E" w:rsidRPr="009B69B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1355E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</w:tbl>
    <w:p w:rsidR="002107F3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238A" w:rsidRPr="002107F3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9360E" w:rsidRPr="00A7146E" w:rsidRDefault="0089360E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t>Рассмотрено на заседании аттестационной комиссии санаторно-курортного унитарного предприятия «</w:t>
      </w:r>
      <w:proofErr w:type="spellStart"/>
      <w:r w:rsidRPr="00D42221">
        <w:rPr>
          <w:rFonts w:ascii="Times New Roman" w:hAnsi="Times New Roman"/>
          <w:sz w:val="28"/>
          <w:szCs w:val="28"/>
        </w:rPr>
        <w:t>Белпрофсоюзкурорт</w:t>
      </w:r>
      <w:proofErr w:type="spellEnd"/>
      <w:r w:rsidRPr="00D42221">
        <w:rPr>
          <w:rFonts w:ascii="Times New Roman" w:hAnsi="Times New Roman"/>
          <w:sz w:val="28"/>
          <w:szCs w:val="28"/>
        </w:rPr>
        <w:t xml:space="preserve">» </w:t>
      </w:r>
      <w:r w:rsidR="00684977"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</w:t>
      </w:r>
      <w:r w:rsidR="00EF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.03.2023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 w:rsidR="00684977">
        <w:rPr>
          <w:rFonts w:ascii="Times New Roman" w:hAnsi="Times New Roman"/>
          <w:sz w:val="28"/>
          <w:szCs w:val="28"/>
        </w:rPr>
        <w:t>2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F3750" w:rsidRPr="00A7146E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  <w:bookmarkEnd w:id="0"/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7E09"/>
    <w:multiLevelType w:val="hybridMultilevel"/>
    <w:tmpl w:val="62D4BE76"/>
    <w:lvl w:ilvl="0" w:tplc="84006684">
      <w:start w:val="1"/>
      <w:numFmt w:val="decimal"/>
      <w:lvlText w:val="%1."/>
      <w:lvlJc w:val="left"/>
      <w:pPr>
        <w:ind w:left="4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20334566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D62"/>
    <w:rsid w:val="00015CFD"/>
    <w:rsid w:val="000204E0"/>
    <w:rsid w:val="00025437"/>
    <w:rsid w:val="00044E74"/>
    <w:rsid w:val="00046722"/>
    <w:rsid w:val="0006242D"/>
    <w:rsid w:val="00062C2F"/>
    <w:rsid w:val="000A2275"/>
    <w:rsid w:val="000D44E3"/>
    <w:rsid w:val="0017238A"/>
    <w:rsid w:val="001A6C88"/>
    <w:rsid w:val="001B1F81"/>
    <w:rsid w:val="001C4195"/>
    <w:rsid w:val="002107F3"/>
    <w:rsid w:val="00236BD8"/>
    <w:rsid w:val="00260CA7"/>
    <w:rsid w:val="0027247D"/>
    <w:rsid w:val="00290BFB"/>
    <w:rsid w:val="00316E72"/>
    <w:rsid w:val="003321C5"/>
    <w:rsid w:val="00342785"/>
    <w:rsid w:val="00347C98"/>
    <w:rsid w:val="00383DC1"/>
    <w:rsid w:val="003924A9"/>
    <w:rsid w:val="00394735"/>
    <w:rsid w:val="003B2723"/>
    <w:rsid w:val="003D0EBC"/>
    <w:rsid w:val="003E1DB0"/>
    <w:rsid w:val="003E27FE"/>
    <w:rsid w:val="0043203E"/>
    <w:rsid w:val="00486D62"/>
    <w:rsid w:val="004B365C"/>
    <w:rsid w:val="004D3341"/>
    <w:rsid w:val="004F45C7"/>
    <w:rsid w:val="004F4F88"/>
    <w:rsid w:val="005040CE"/>
    <w:rsid w:val="00505889"/>
    <w:rsid w:val="00506407"/>
    <w:rsid w:val="00587E27"/>
    <w:rsid w:val="005B14A9"/>
    <w:rsid w:val="005B772E"/>
    <w:rsid w:val="00684977"/>
    <w:rsid w:val="006B3B1B"/>
    <w:rsid w:val="006B636B"/>
    <w:rsid w:val="00705230"/>
    <w:rsid w:val="0071454C"/>
    <w:rsid w:val="007242BD"/>
    <w:rsid w:val="00735933"/>
    <w:rsid w:val="007529EF"/>
    <w:rsid w:val="007668B6"/>
    <w:rsid w:val="00787E25"/>
    <w:rsid w:val="00796248"/>
    <w:rsid w:val="007C7867"/>
    <w:rsid w:val="007D39DD"/>
    <w:rsid w:val="008211BE"/>
    <w:rsid w:val="008257FC"/>
    <w:rsid w:val="008758BD"/>
    <w:rsid w:val="00875C67"/>
    <w:rsid w:val="0089360E"/>
    <w:rsid w:val="008E794B"/>
    <w:rsid w:val="009B69B1"/>
    <w:rsid w:val="009D4C46"/>
    <w:rsid w:val="00A731D5"/>
    <w:rsid w:val="00AA720C"/>
    <w:rsid w:val="00AD04AE"/>
    <w:rsid w:val="00B012BF"/>
    <w:rsid w:val="00B20C66"/>
    <w:rsid w:val="00B31A6D"/>
    <w:rsid w:val="00B67779"/>
    <w:rsid w:val="00BA4E83"/>
    <w:rsid w:val="00BB6ABE"/>
    <w:rsid w:val="00BC61EC"/>
    <w:rsid w:val="00BD010A"/>
    <w:rsid w:val="00BD5456"/>
    <w:rsid w:val="00BD56E2"/>
    <w:rsid w:val="00BE1445"/>
    <w:rsid w:val="00BF3750"/>
    <w:rsid w:val="00C0671F"/>
    <w:rsid w:val="00C12379"/>
    <w:rsid w:val="00C13712"/>
    <w:rsid w:val="00C26D1A"/>
    <w:rsid w:val="00C416FA"/>
    <w:rsid w:val="00C44D67"/>
    <w:rsid w:val="00C521CA"/>
    <w:rsid w:val="00C550AE"/>
    <w:rsid w:val="00D1355E"/>
    <w:rsid w:val="00D14AF8"/>
    <w:rsid w:val="00D14D20"/>
    <w:rsid w:val="00D43263"/>
    <w:rsid w:val="00D509D4"/>
    <w:rsid w:val="00D63400"/>
    <w:rsid w:val="00D67A81"/>
    <w:rsid w:val="00D8366C"/>
    <w:rsid w:val="00DA1020"/>
    <w:rsid w:val="00DD0AED"/>
    <w:rsid w:val="00E500F9"/>
    <w:rsid w:val="00E61642"/>
    <w:rsid w:val="00E87B30"/>
    <w:rsid w:val="00EB0C9D"/>
    <w:rsid w:val="00ED0F0F"/>
    <w:rsid w:val="00EE0C14"/>
    <w:rsid w:val="00EF3278"/>
    <w:rsid w:val="00F11CB9"/>
    <w:rsid w:val="00F15447"/>
    <w:rsid w:val="00F2498A"/>
    <w:rsid w:val="00F9464B"/>
    <w:rsid w:val="00FA03A9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22A"/>
  <w15:docId w15:val="{E45F8D1A-5A05-430B-8130-259254C6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46722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1D5A-8895-41B7-9CD5-7AF32F7B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23</cp:revision>
  <cp:lastPrinted>2024-06-18T10:22:00Z</cp:lastPrinted>
  <dcterms:created xsi:type="dcterms:W3CDTF">2024-02-27T13:28:00Z</dcterms:created>
  <dcterms:modified xsi:type="dcterms:W3CDTF">2024-06-18T10:29:00Z</dcterms:modified>
</cp:coreProperties>
</file>