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72" w:rsidRPr="00BD010A" w:rsidRDefault="00BF2AC1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</w:t>
      </w:r>
      <w:r w:rsidR="00316E72" w:rsidRPr="00BD010A">
        <w:rPr>
          <w:rFonts w:ascii="Times New Roman" w:hAnsi="Times New Roman"/>
          <w:sz w:val="28"/>
          <w:szCs w:val="28"/>
        </w:rPr>
        <w:t xml:space="preserve">еречень вопросов для устного собеседования, </w:t>
      </w:r>
      <w:r w:rsidR="00316E72" w:rsidRPr="00BD010A">
        <w:rPr>
          <w:rFonts w:ascii="Times New Roman" w:eastAsia="Calibri" w:hAnsi="Times New Roman"/>
          <w:sz w:val="28"/>
          <w:szCs w:val="28"/>
        </w:rPr>
        <w:t>практических навыков для демонстрации</w:t>
      </w:r>
      <w:r w:rsidR="00316E72" w:rsidRPr="00BD010A">
        <w:rPr>
          <w:rFonts w:ascii="Times New Roman" w:hAnsi="Times New Roman"/>
          <w:sz w:val="28"/>
          <w:szCs w:val="28"/>
        </w:rPr>
        <w:t xml:space="preserve"> при проведении аттестационного экзамена</w:t>
      </w:r>
    </w:p>
    <w:p w:rsidR="00BD56E2" w:rsidRPr="00BD010A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 xml:space="preserve">на присвоение </w:t>
      </w:r>
      <w:r w:rsidRPr="00BD010A">
        <w:rPr>
          <w:rFonts w:ascii="Times New Roman" w:hAnsi="Times New Roman"/>
          <w:b/>
          <w:sz w:val="28"/>
          <w:szCs w:val="28"/>
        </w:rPr>
        <w:t>первой</w:t>
      </w:r>
      <w:r w:rsidR="004F45C7">
        <w:rPr>
          <w:rFonts w:ascii="Times New Roman" w:hAnsi="Times New Roman"/>
          <w:b/>
          <w:sz w:val="28"/>
          <w:szCs w:val="28"/>
        </w:rPr>
        <w:t xml:space="preserve"> </w:t>
      </w:r>
      <w:r w:rsidRPr="00BD010A">
        <w:rPr>
          <w:rFonts w:ascii="Times New Roman" w:hAnsi="Times New Roman"/>
          <w:sz w:val="28"/>
          <w:szCs w:val="28"/>
        </w:rPr>
        <w:t xml:space="preserve">категории </w:t>
      </w:r>
    </w:p>
    <w:p w:rsidR="00C521CA" w:rsidRPr="00C12379" w:rsidRDefault="00C521CA" w:rsidP="005B30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по квалификации </w:t>
      </w:r>
      <w:r w:rsidRPr="00C12379">
        <w:rPr>
          <w:rFonts w:ascii="Times New Roman" w:hAnsi="Times New Roman"/>
          <w:b/>
          <w:sz w:val="28"/>
        </w:rPr>
        <w:t>«</w:t>
      </w:r>
      <w:r w:rsidR="004E0A0E" w:rsidRPr="004E0A0E">
        <w:rPr>
          <w:rFonts w:ascii="Times New Roman" w:hAnsi="Times New Roman"/>
          <w:b/>
          <w:sz w:val="28"/>
        </w:rPr>
        <w:t>врач</w:t>
      </w:r>
      <w:r w:rsidR="00BD3D7C">
        <w:rPr>
          <w:rFonts w:ascii="Times New Roman" w:hAnsi="Times New Roman"/>
          <w:b/>
          <w:sz w:val="28"/>
        </w:rPr>
        <w:t xml:space="preserve"> общей практики</w:t>
      </w:r>
      <w:r w:rsidRPr="00C12379">
        <w:rPr>
          <w:rFonts w:ascii="Times New Roman" w:hAnsi="Times New Roman"/>
          <w:b/>
          <w:sz w:val="28"/>
        </w:rPr>
        <w:t>»</w:t>
      </w:r>
    </w:p>
    <w:p w:rsidR="00C521CA" w:rsidRPr="00C12379" w:rsidRDefault="00C521CA" w:rsidP="005B30F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="004E0A0E" w:rsidRPr="004E0A0E">
        <w:rPr>
          <w:rFonts w:ascii="Times New Roman" w:hAnsi="Times New Roman"/>
          <w:i/>
          <w:sz w:val="28"/>
        </w:rPr>
        <w:t>врач-педиатр</w:t>
      </w:r>
      <w:r w:rsidRPr="00C12379">
        <w:rPr>
          <w:rFonts w:ascii="Times New Roman" w:hAnsi="Times New Roman"/>
          <w:i/>
          <w:sz w:val="28"/>
        </w:rPr>
        <w:t>»)</w:t>
      </w:r>
    </w:p>
    <w:p w:rsidR="00C521CA" w:rsidRPr="00C12379" w:rsidRDefault="00C521CA" w:rsidP="005B30F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C521CA" w:rsidRPr="008A1737" w:rsidRDefault="00C521CA" w:rsidP="00C521CA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Pr="008257FC">
        <w:rPr>
          <w:rFonts w:ascii="Times New Roman" w:hAnsi="Times New Roman"/>
          <w:b/>
          <w:i/>
          <w:sz w:val="28"/>
          <w:szCs w:val="28"/>
        </w:rPr>
        <w:t>«</w:t>
      </w:r>
      <w:r w:rsidR="004E0A0E" w:rsidRPr="004E0A0E">
        <w:rPr>
          <w:rFonts w:ascii="Times New Roman" w:hAnsi="Times New Roman"/>
          <w:b/>
          <w:i/>
          <w:sz w:val="28"/>
          <w:szCs w:val="28"/>
        </w:rPr>
        <w:t>врач</w:t>
      </w:r>
      <w:r w:rsidR="008A17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1737" w:rsidRPr="008A1737">
        <w:rPr>
          <w:rFonts w:ascii="Times New Roman" w:hAnsi="Times New Roman"/>
          <w:b/>
          <w:i/>
          <w:sz w:val="28"/>
        </w:rPr>
        <w:t>общей практики</w:t>
      </w:r>
      <w:r w:rsidRPr="008A1737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B012BF" w:rsidRPr="00062C2F" w:rsidTr="00C521CA">
        <w:tc>
          <w:tcPr>
            <w:tcW w:w="704" w:type="dxa"/>
          </w:tcPr>
          <w:p w:rsidR="00B012BF" w:rsidRPr="00062C2F" w:rsidRDefault="00B012BF" w:rsidP="00B01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012BF" w:rsidRPr="00062C2F" w:rsidRDefault="00B012BF" w:rsidP="00BB6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BE" w:rsidRPr="00062C2F" w:rsidTr="00C521CA">
        <w:tc>
          <w:tcPr>
            <w:tcW w:w="704" w:type="dxa"/>
          </w:tcPr>
          <w:p w:rsidR="00BB6ABE" w:rsidRPr="000D44E3" w:rsidRDefault="00BB6ABE" w:rsidP="00BB6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BB6ABE" w:rsidRPr="00FD6E1F" w:rsidRDefault="00FA688C" w:rsidP="00FA688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A688C">
              <w:rPr>
                <w:rFonts w:ascii="Times New Roman" w:hAnsi="Times New Roman"/>
                <w:sz w:val="28"/>
                <w:szCs w:val="28"/>
              </w:rPr>
              <w:t>Внебольничная пневмония: диагностика, дифференциальная диагностика, лечение,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D44E3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EE3A3A" w:rsidRPr="00FA688C" w:rsidRDefault="00EE3A3A" w:rsidP="00EE3A3A">
            <w:pPr>
              <w:tabs>
                <w:tab w:val="left" w:pos="11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A3A">
              <w:rPr>
                <w:rFonts w:ascii="Times New Roman" w:hAnsi="Times New Roman"/>
                <w:sz w:val="28"/>
                <w:szCs w:val="28"/>
              </w:rPr>
              <w:t>Бронхиальная астма: факторы риска, диагностика, дифференциальная диагностика, ступенчатая терапия, критерии контролируемого лечения, неотложная медицинская помощи при астматическом статусе,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D44E3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A688C">
              <w:rPr>
                <w:rFonts w:ascii="Times New Roman" w:hAnsi="Times New Roman"/>
                <w:sz w:val="28"/>
                <w:szCs w:val="28"/>
              </w:rPr>
              <w:t>Острая респираторная вирусная инфекция: этиология, диагностика, дифференциальная диагностика, принципы лечения, осложнения, вакцинопрофилактика.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A688C">
              <w:rPr>
                <w:rFonts w:ascii="Times New Roman" w:hAnsi="Times New Roman"/>
                <w:sz w:val="28"/>
                <w:szCs w:val="28"/>
              </w:rPr>
              <w:t>Неотложные состояния в пульмонологии: классификация, диагностические критерии, оказание неотложной медицинской помощи, тактика врача общей практики, прогноз.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EE3A3A" w:rsidRPr="00FA688C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2C8">
              <w:rPr>
                <w:rFonts w:ascii="Times New Roman" w:hAnsi="Times New Roman"/>
                <w:sz w:val="28"/>
                <w:szCs w:val="28"/>
              </w:rPr>
              <w:t>Одышка: этиология, патогенез, клиническая картина, диагностика, дифференциальная диагностика, лечение.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A688C">
              <w:rPr>
                <w:rFonts w:ascii="Times New Roman" w:hAnsi="Times New Roman"/>
                <w:sz w:val="28"/>
                <w:szCs w:val="28"/>
              </w:rPr>
              <w:t>Боль в груди: алгоритм дифференциальной диагностики, принципы лечения, тактика врача общей практики.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EE3A3A" w:rsidRPr="00FA688C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8C">
              <w:rPr>
                <w:rFonts w:ascii="Times New Roman" w:hAnsi="Times New Roman"/>
                <w:sz w:val="28"/>
                <w:szCs w:val="28"/>
              </w:rPr>
              <w:t>Ишемическая болезнь сердца: классификация, диагностические критерии, принципы лечения, прогноз, профилактика, тактика врача общей практики при острых и хронических формах.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EE3A3A" w:rsidRPr="00FA688C" w:rsidRDefault="00EE3A3A" w:rsidP="00BF2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A3A">
              <w:rPr>
                <w:rFonts w:ascii="Times New Roman" w:hAnsi="Times New Roman"/>
                <w:sz w:val="28"/>
                <w:szCs w:val="28"/>
              </w:rPr>
              <w:t>Острый коронарный синдром без подъема сегмента ST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E3A3A">
              <w:rPr>
                <w:rFonts w:ascii="Times New Roman" w:hAnsi="Times New Roman"/>
                <w:sz w:val="28"/>
                <w:szCs w:val="28"/>
              </w:rPr>
              <w:t xml:space="preserve"> с подъемом сегмента ST: диагностические критерии, принципы лечения, тактика врача общей практики, прогноз, реабилитация.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7B0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Стенокардия: классификация, диагностические критерии, методы функциональной диагностики, дифференциальный диагноз, лечение, прогно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з.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7B0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 xml:space="preserve">Инфаркт миокарда: классификация, диагностические критерии, тактика врача общей практик, лечение на </w:t>
            </w:r>
            <w:proofErr w:type="spellStart"/>
            <w:r w:rsidRPr="00D77B0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догоспитальном</w:t>
            </w:r>
            <w:proofErr w:type="spellEnd"/>
            <w:r w:rsidRPr="00D77B0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 xml:space="preserve"> этапе, прогноз.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0210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Артериальная гипертензия: классификация, диагностические критерии, принципы лечения, диспансеризация, прогноз, первичная и вторичная профилактика, тактика врача общей практики. Гипертонические кризы: принципы лечения, показания к госпитализации, прогноз,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:rsidR="00EE3A3A" w:rsidRPr="00702107" w:rsidRDefault="00EE3A3A" w:rsidP="00EE3A3A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740DF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Гипертонические кризы: классификация, диагностические критерии, осложнения, принципы лечения, показания к госпитализации, прогноз,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380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 xml:space="preserve">Тромбоэмболия легочной артерии: </w:t>
            </w:r>
            <w:proofErr w:type="spellStart"/>
            <w:r w:rsidRPr="00BF380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этиопатогенез</w:t>
            </w:r>
            <w:proofErr w:type="spellEnd"/>
            <w:r w:rsidRPr="00BF380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, основные клинические проявления, инструментальные критерии диагностики, принципы лечения, прогноз,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:rsidR="00EE3A3A" w:rsidRPr="00BF380C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740DF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Хроническая сердечная недостаточность: классификация, диагностические критерии, принципы лечения, прогноз, тактика врача общей практики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380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Системные заболевания соединительной ткани: классификация, диагностические критерии, осложнения, дифференциальная диагностика, лечение, прогноз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</w:tcPr>
          <w:p w:rsidR="00EE3A3A" w:rsidRPr="00BF380C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EE3A3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Подагра: классификация, диагностические критерии, осложнения, дифференциальная диагностика, лечение, прогноз,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55F82">
              <w:rPr>
                <w:rFonts w:ascii="Times New Roman" w:hAnsi="Times New Roman"/>
                <w:sz w:val="28"/>
                <w:szCs w:val="28"/>
              </w:rPr>
              <w:t>Остеопороз: классификация, диагностические критерии, осложнения, дифференциальная диагностика, лечение, прогноз,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1AE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Синдром желудочной диспепсии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: </w:t>
            </w:r>
            <w:r w:rsidRPr="0097723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алгоритм дифференциальной диагностики, тактика врача общей практики.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7723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Функциональные </w:t>
            </w:r>
            <w:proofErr w:type="spellStart"/>
            <w:r w:rsidRPr="0097723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гастродуоденальные</w:t>
            </w:r>
            <w:proofErr w:type="spellEnd"/>
            <w:r w:rsidRPr="0097723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расстройства: диагностические критерии. 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:rsidR="00EE3A3A" w:rsidRPr="007C1AE4" w:rsidRDefault="00EE3A3A" w:rsidP="00EE3A3A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9216F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Язва желудка и 12-ти перстной кишки: классификация, клинические и патофизиологические варианты, диагностика, дифференциальная диагностика критерии оценки степени тяжести.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:rsidR="00EE3A3A" w:rsidRPr="009216FE" w:rsidRDefault="00EE3A3A" w:rsidP="00EE3A3A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C021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Неспецифический язвенный колит: классификация, </w:t>
            </w:r>
            <w:proofErr w:type="spellStart"/>
            <w:r w:rsidRPr="007C021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патоморфогенез</w:t>
            </w:r>
            <w:proofErr w:type="spellEnd"/>
            <w:r w:rsidRPr="007C021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, клинические формы, осложнения, диагностика, дифференциальная диагностика, лечение.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1AE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Острый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и хронический </w:t>
            </w:r>
            <w:r w:rsidRPr="007C1AE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холецистит: клинические проявления, диагностика, дифференциальная диагностика, лечение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F060E9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1AE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Хронический гепатит: классификация, морфологические и клинические параллели, осложнения, диагностика, дифференциальная диагностика, лечение.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</w:tcPr>
          <w:p w:rsidR="00EE3A3A" w:rsidRPr="007C1AE4" w:rsidRDefault="00EE3A3A" w:rsidP="00EE3A3A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060E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Цирроз печени: классификация, диагностика, дифференциальная диагностика, осложнения, принципы лечения,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</w:tcPr>
          <w:p w:rsidR="00EE3A3A" w:rsidRPr="0062164B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2164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Гломерулонефриты</w:t>
            </w:r>
            <w:proofErr w:type="spellEnd"/>
            <w:r w:rsidRPr="0062164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 классификация, диагностические критерии, осложнения, дифференциальная диагностика, лечение, прогноз,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641" w:type="dxa"/>
          </w:tcPr>
          <w:p w:rsidR="00EE3A3A" w:rsidRPr="0062164B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2164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Пиелонефриты: классификация, диагностические критерии, осложнения, дифференциальная диагностика, лечение, прогноз,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641" w:type="dxa"/>
          </w:tcPr>
          <w:p w:rsidR="00EE3A3A" w:rsidRPr="00FA4D82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4D8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Почечная колика, острая задержка мочи. Клинические проявления, диагностика, неотложная помощь. 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</w:tcPr>
          <w:p w:rsidR="00EE3A3A" w:rsidRPr="00FA4D82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4D8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Классификация анемий, клинико-лабораторная характеристика основных патофизиологических вариантов анемий, лечение.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</w:tcPr>
          <w:p w:rsidR="00EE3A3A" w:rsidRPr="00FA4D82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4D8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Сахарный диабет: классификация, современные принципы </w:t>
            </w:r>
            <w:r w:rsidRPr="00FA4D8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>диагностики и лечения сахарного диабета 2 типа, прогноз,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8641" w:type="dxa"/>
          </w:tcPr>
          <w:p w:rsidR="00EE3A3A" w:rsidRPr="00FA4D82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4D8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Заболевания щитовидной железы: классификация, дифференциальная диагностика, лечение,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</w:tcPr>
          <w:p w:rsidR="00EE3A3A" w:rsidRPr="00FA4D82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254C4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Ожирение и метаболический синдром: критерии диагностики, влияние на течение заболеваний внутренних органов, профилактика,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3B6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 xml:space="preserve">Мигрень: факторы риска, клинические проявления, осложнения, лечение. Неотложная медицинская помощь при </w:t>
            </w:r>
            <w:proofErr w:type="spellStart"/>
            <w:r w:rsidRPr="00D33B6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мигренозном</w:t>
            </w:r>
            <w:proofErr w:type="spellEnd"/>
            <w:r w:rsidRPr="00D33B6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 xml:space="preserve"> статусе.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641" w:type="dxa"/>
          </w:tcPr>
          <w:p w:rsidR="00EE3A3A" w:rsidRPr="00D33B6A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254C4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Головная боль напряжения: причины, диагностика, лечение. Симптомы зависимости головной боли от приема лекарственных средств, диагностика, тактика ведения.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3B6A">
              <w:rPr>
                <w:rFonts w:ascii="Times New Roman" w:hAnsi="Times New Roman"/>
                <w:sz w:val="28"/>
                <w:szCs w:val="28"/>
              </w:rPr>
              <w:t>Тревожные расстройства: основные формы, диагностика, лечение, тактика врача общей практики, показания для направления к врачу-психиатру-наркологу, врачу-психотерапевту.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641" w:type="dxa"/>
          </w:tcPr>
          <w:p w:rsidR="00EE3A3A" w:rsidRPr="00D33B6A" w:rsidRDefault="00EE3A3A" w:rsidP="00EE3A3A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7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Депрессия: клинические проявления, диагностика, лечение, тактика врача общей практики, показания для направления к врачу-психиатру-наркологу, врачу-психотерапевту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1" w:type="dxa"/>
          </w:tcPr>
          <w:p w:rsidR="00EE3A3A" w:rsidRPr="00522077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7C021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Деменция: клиника, виды, лечение, решение экспертных вопросов, организация ухода.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</w:tcPr>
          <w:p w:rsidR="00EE3A3A" w:rsidRPr="007C0215" w:rsidRDefault="00EE3A3A" w:rsidP="00EE3A3A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547D1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Расстройства сна: виды, диагностика, лечение.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</w:tcPr>
          <w:p w:rsidR="00EE3A3A" w:rsidRPr="00547D17" w:rsidRDefault="00EE3A3A" w:rsidP="00EE3A3A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D478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Зависимость от алкоголя, от наркотических веществ: клиника, диагностические критерии, лечебно-реабилитационные и профилактические мероприятия.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</w:tcPr>
          <w:p w:rsidR="00EE3A3A" w:rsidRPr="00522077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522077"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 w:bidi="ru-RU"/>
              </w:rPr>
              <w:t>Лихорадка: определение понятия, причины, виды, дифференциальная диагностика. Принципы организации диагностического поиска у длительно лихорадящих пациентов.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</w:tcPr>
          <w:p w:rsidR="00EE3A3A" w:rsidRPr="00522077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 w:bidi="ru-RU"/>
              </w:rPr>
            </w:pPr>
            <w:r w:rsidRPr="00522077"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 w:bidi="ru-RU"/>
              </w:rPr>
              <w:t>Острый тонзиллит: этиология, патогенез, клинические формы, лечение, профилактика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</w:tcPr>
          <w:p w:rsidR="00EE3A3A" w:rsidRPr="00522077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 w:bidi="ru-RU"/>
              </w:rPr>
            </w:pPr>
            <w:r w:rsidRPr="00D33B6A">
              <w:rPr>
                <w:rFonts w:ascii="Times New Roman" w:hAnsi="Times New Roman"/>
                <w:sz w:val="28"/>
                <w:szCs w:val="28"/>
              </w:rPr>
              <w:t xml:space="preserve">Острый ринит, </w:t>
            </w:r>
            <w:proofErr w:type="spellStart"/>
            <w:r w:rsidRPr="00D33B6A">
              <w:rPr>
                <w:rFonts w:ascii="Times New Roman" w:hAnsi="Times New Roman"/>
                <w:sz w:val="28"/>
                <w:szCs w:val="28"/>
              </w:rPr>
              <w:t>назофарингит</w:t>
            </w:r>
            <w:proofErr w:type="spellEnd"/>
            <w:r w:rsidRPr="00D33B6A">
              <w:rPr>
                <w:rFonts w:ascii="Times New Roman" w:hAnsi="Times New Roman"/>
                <w:sz w:val="28"/>
                <w:szCs w:val="28"/>
              </w:rPr>
              <w:t>, фарингит у взрослых и детей. Клинические проявления. Диагностика.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5B7DA7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641" w:type="dxa"/>
          </w:tcPr>
          <w:p w:rsidR="00EE3A3A" w:rsidRPr="00D33B6A" w:rsidRDefault="00EE3A3A" w:rsidP="00EE3A3A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DA7">
              <w:rPr>
                <w:rFonts w:ascii="Times New Roman" w:hAnsi="Times New Roman"/>
                <w:sz w:val="28"/>
                <w:szCs w:val="28"/>
              </w:rPr>
              <w:t>Острые и хронические синуситы. Клинические проявления. Диагностика. Оказание медицинской помощи врачом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641" w:type="dxa"/>
          </w:tcPr>
          <w:p w:rsidR="00EE3A3A" w:rsidRPr="005B7DA7" w:rsidRDefault="00EE3A3A" w:rsidP="00EE3A3A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372">
              <w:rPr>
                <w:rFonts w:ascii="Times New Roman" w:hAnsi="Times New Roman"/>
                <w:sz w:val="28"/>
                <w:szCs w:val="28"/>
              </w:rPr>
              <w:t>Острые наружный и средний отиты у взрослых и детей. Лечение в компетенции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641" w:type="dxa"/>
          </w:tcPr>
          <w:p w:rsidR="00EE3A3A" w:rsidRPr="00846372" w:rsidRDefault="00EE3A3A" w:rsidP="00EE3A3A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215">
              <w:rPr>
                <w:rFonts w:ascii="Times New Roman" w:hAnsi="Times New Roman"/>
                <w:sz w:val="28"/>
                <w:szCs w:val="28"/>
              </w:rPr>
              <w:t>Глаукомы: диагностика, оказание медицинской помощи врачом общей практики. Неотложная помощь при остром приступе глаукомы.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3B6A">
              <w:rPr>
                <w:rFonts w:ascii="Times New Roman" w:hAnsi="Times New Roman"/>
                <w:sz w:val="28"/>
                <w:szCs w:val="28"/>
              </w:rPr>
              <w:t xml:space="preserve">Синдромом диареи при инфекционных заболеваниях (дизентерия, сальмонеллез, пищевые </w:t>
            </w:r>
            <w:proofErr w:type="spellStart"/>
            <w:r w:rsidRPr="00D33B6A">
              <w:rPr>
                <w:rFonts w:ascii="Times New Roman" w:hAnsi="Times New Roman"/>
                <w:sz w:val="28"/>
                <w:szCs w:val="28"/>
              </w:rPr>
              <w:t>токсикоинфекции</w:t>
            </w:r>
            <w:proofErr w:type="spellEnd"/>
            <w:r w:rsidRPr="00D33B6A">
              <w:rPr>
                <w:rFonts w:ascii="Times New Roman" w:hAnsi="Times New Roman"/>
                <w:sz w:val="28"/>
                <w:szCs w:val="28"/>
              </w:rPr>
              <w:t>, ботулизм). Дифференциальная диагностика инфекционных и неинфекционных диарей.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641" w:type="dxa"/>
          </w:tcPr>
          <w:p w:rsidR="00EE3A3A" w:rsidRPr="00D33B6A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392">
              <w:rPr>
                <w:rFonts w:ascii="Times New Roman" w:hAnsi="Times New Roman"/>
                <w:sz w:val="28"/>
                <w:szCs w:val="28"/>
              </w:rPr>
              <w:t>Наиболее значимые особо опасные инфекции (сибирская язва, чума, туляремия, холера), лабораторная и экспресс-диагностика, принципы лечения, профилактики, порядок действия при подозрении на особо опасную инфекцию.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3B6A">
              <w:rPr>
                <w:rFonts w:ascii="Times New Roman" w:hAnsi="Times New Roman"/>
                <w:sz w:val="28"/>
                <w:szCs w:val="28"/>
              </w:rPr>
              <w:t>Грибковые заболевания кожи и ногтей: клинические проявления, диагностика,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641" w:type="dxa"/>
          </w:tcPr>
          <w:p w:rsidR="00EE3A3A" w:rsidRPr="00D33B6A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D17"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/>
              </w:rPr>
              <w:t>Псориаз: клинические проявления, диагностика, тактика врача общей практики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</w:tcPr>
          <w:p w:rsidR="00EE3A3A" w:rsidRPr="00547D17" w:rsidRDefault="00EE3A3A" w:rsidP="00EE3A3A">
            <w:pPr>
              <w:contextualSpacing/>
              <w:jc w:val="both"/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547D17"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/>
              </w:rPr>
              <w:t>Сифилис</w:t>
            </w:r>
            <w:r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/>
              </w:rPr>
              <w:t>, г</w:t>
            </w:r>
            <w:r w:rsidRPr="00547D17"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/>
              </w:rPr>
              <w:t>онорея, трихомониаз: клинические проявления, диагностика,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3B6A">
              <w:rPr>
                <w:rFonts w:ascii="Times New Roman" w:hAnsi="Times New Roman"/>
                <w:sz w:val="28"/>
                <w:szCs w:val="28"/>
              </w:rPr>
              <w:t>Диагностика расстройств менструальной функции. Дифференциальная диагностика предменструального синдрома.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641" w:type="dxa"/>
          </w:tcPr>
          <w:p w:rsidR="00EE3A3A" w:rsidRPr="00C833CA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33C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Пневмония у детей: причины возникновения, клинические проявления, диагностики, принципы лечения, тактика врача общей практики. Бронхиты у детей, принципы диагностики и лечения. Диспансеризация. 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8641" w:type="dxa"/>
          </w:tcPr>
          <w:p w:rsidR="00EE3A3A" w:rsidRPr="00C833CA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33C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Бронхиальная астма у детей: факторы риска, причины возникновения, симптомы, диагностика, лечение. Купирование приступа бронхиальной астмы у детей.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6CD4">
              <w:rPr>
                <w:rFonts w:ascii="Times New Roman" w:hAnsi="Times New Roman"/>
                <w:sz w:val="28"/>
                <w:szCs w:val="28"/>
              </w:rPr>
              <w:t>Новообразования кожи. Клинические проявления, диагностика.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641" w:type="dxa"/>
          </w:tcPr>
          <w:p w:rsidR="00EE3A3A" w:rsidRPr="00FD6E1F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3B6A">
              <w:rPr>
                <w:rFonts w:ascii="Times New Roman" w:hAnsi="Times New Roman"/>
                <w:sz w:val="28"/>
                <w:szCs w:val="28"/>
              </w:rPr>
              <w:t>Терминальные состояния. Клиническая, биологическая смерть. Лёгочно-сердечная реанимация: техника непрямого массажа сердца, искусственного дыхания, критерии эффективности.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8641" w:type="dxa"/>
          </w:tcPr>
          <w:p w:rsidR="00EE3A3A" w:rsidRPr="00EE3A3A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3A3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Шок (анафилактический, </w:t>
            </w:r>
            <w:proofErr w:type="spellStart"/>
            <w:r w:rsidRPr="00EE3A3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экзотоксический</w:t>
            </w:r>
            <w:proofErr w:type="spellEnd"/>
            <w:r w:rsidRPr="00EE3A3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, травматический, геморрагический, кардиогенный и др.): клинические проявления, диагностика, неотложная помощь,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EE3A3A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8641" w:type="dxa"/>
          </w:tcPr>
          <w:p w:rsidR="00EE3A3A" w:rsidRPr="00EE3A3A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3A3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Комы: алгоритм дифференциальной диагностики, тактика врача общей практики, неотложная помощь.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EE3A3A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8641" w:type="dxa"/>
          </w:tcPr>
          <w:p w:rsidR="00EE3A3A" w:rsidRPr="00EE3A3A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3A3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Острые нарушения мозгового кровообращения: этиология, клинические проявления, диагностика, дифференциальная диагностика инфаркта мозга и внутримозгового кровообращения,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8641" w:type="dxa"/>
          </w:tcPr>
          <w:p w:rsidR="00EE3A3A" w:rsidRPr="00062C2F" w:rsidRDefault="00EE3A3A" w:rsidP="00EE3A3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4786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Переломы опорно-двигательного аппарата: клинические проявления, диагностика,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8641" w:type="dxa"/>
          </w:tcPr>
          <w:p w:rsidR="00EE3A3A" w:rsidRPr="00F83806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8380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Кровотечения: классификация, клиническая симптоматика, оценка кровопотери,</w:t>
            </w:r>
            <w:r w:rsidRPr="00F83806">
              <w:t xml:space="preserve"> </w:t>
            </w:r>
            <w:r w:rsidRPr="00F8380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8641" w:type="dxa"/>
          </w:tcPr>
          <w:p w:rsidR="00EE3A3A" w:rsidRPr="00F83806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8380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Ожоги: критерии диагностики степени тяжести, лечение ожоговых ран, показания для госпитализации, тактика врача общей практики. 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641" w:type="dxa"/>
          </w:tcPr>
          <w:p w:rsidR="00EE3A3A" w:rsidRPr="00F83806" w:rsidRDefault="00EE3A3A" w:rsidP="00EE3A3A">
            <w:pPr>
              <w:widowControl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8380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Отморожения: критерии диагностики степени тяжести, осложнения, показания для госпитализации, тактика врача общей практики.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EE3A3A" w:rsidRPr="00062C2F" w:rsidRDefault="00EE3A3A" w:rsidP="00EE3A3A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2C2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65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22095D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383DC1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DC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EE3A3A" w:rsidRPr="00062C2F" w:rsidTr="00C521CA">
        <w:tc>
          <w:tcPr>
            <w:tcW w:w="704" w:type="dxa"/>
          </w:tcPr>
          <w:p w:rsidR="00EE3A3A" w:rsidRPr="00062C2F" w:rsidRDefault="00EE3A3A" w:rsidP="00EE3A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641" w:type="dxa"/>
          </w:tcPr>
          <w:p w:rsidR="00EE3A3A" w:rsidRPr="0022095D" w:rsidRDefault="00EE3A3A" w:rsidP="00EE3A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:rsidR="00B012BF" w:rsidRDefault="00B012BF" w:rsidP="00D63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50" w:rsidRPr="002107F3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07F3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1355E" w:rsidTr="004F45C7">
        <w:tc>
          <w:tcPr>
            <w:tcW w:w="704" w:type="dxa"/>
          </w:tcPr>
          <w:p w:rsidR="00D1355E" w:rsidRPr="009B69B1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1355E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45C7" w:rsidTr="004F45C7">
        <w:tc>
          <w:tcPr>
            <w:tcW w:w="704" w:type="dxa"/>
          </w:tcPr>
          <w:p w:rsidR="004F45C7" w:rsidRPr="009B69B1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4F45C7" w:rsidRPr="00BA546C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46C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4F45C7" w:rsidTr="004F45C7">
        <w:tc>
          <w:tcPr>
            <w:tcW w:w="704" w:type="dxa"/>
          </w:tcPr>
          <w:p w:rsidR="004F45C7" w:rsidRPr="009B69B1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4F45C7" w:rsidRPr="00BA546C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</w:tbl>
    <w:p w:rsidR="002107F3" w:rsidRPr="002107F3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9600D8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</w:t>
      </w:r>
      <w:proofErr w:type="spellStart"/>
      <w:r w:rsidRPr="009600D8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9600D8">
        <w:rPr>
          <w:rFonts w:ascii="Times New Roman" w:hAnsi="Times New Roman"/>
          <w:i/>
          <w:sz w:val="28"/>
          <w:szCs w:val="28"/>
        </w:rPr>
        <w:t>»</w:t>
      </w: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</w:t>
      </w:r>
      <w:proofErr w:type="spellStart"/>
      <w:r w:rsidRPr="009600D8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9600D8">
        <w:rPr>
          <w:rFonts w:ascii="Times New Roman" w:hAnsi="Times New Roman"/>
          <w:i/>
          <w:sz w:val="28"/>
          <w:szCs w:val="28"/>
        </w:rPr>
        <w:t>» от 20.06.2023 № 38)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lastRenderedPageBreak/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BF3750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F3750" w:rsidRPr="00C42A0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EC5989"/>
    <w:multiLevelType w:val="multilevel"/>
    <w:tmpl w:val="51708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CFD"/>
    <w:rsid w:val="000204E0"/>
    <w:rsid w:val="00025437"/>
    <w:rsid w:val="00044E74"/>
    <w:rsid w:val="00062C2F"/>
    <w:rsid w:val="000A2275"/>
    <w:rsid w:val="000A7B2C"/>
    <w:rsid w:val="000D44E3"/>
    <w:rsid w:val="00102DA5"/>
    <w:rsid w:val="00153D45"/>
    <w:rsid w:val="0017238A"/>
    <w:rsid w:val="001A5022"/>
    <w:rsid w:val="001A6C88"/>
    <w:rsid w:val="001B1F81"/>
    <w:rsid w:val="001C4195"/>
    <w:rsid w:val="00204A4E"/>
    <w:rsid w:val="002107F3"/>
    <w:rsid w:val="00221D12"/>
    <w:rsid w:val="00236BD8"/>
    <w:rsid w:val="00254C41"/>
    <w:rsid w:val="00260CA7"/>
    <w:rsid w:val="0027247D"/>
    <w:rsid w:val="00290BFB"/>
    <w:rsid w:val="002A2A67"/>
    <w:rsid w:val="00316E72"/>
    <w:rsid w:val="003202C8"/>
    <w:rsid w:val="00342785"/>
    <w:rsid w:val="00347C98"/>
    <w:rsid w:val="00383DC1"/>
    <w:rsid w:val="003924A9"/>
    <w:rsid w:val="00394735"/>
    <w:rsid w:val="003A6CD4"/>
    <w:rsid w:val="003B2723"/>
    <w:rsid w:val="003D0EBC"/>
    <w:rsid w:val="003E1DB0"/>
    <w:rsid w:val="003E27FE"/>
    <w:rsid w:val="0043203E"/>
    <w:rsid w:val="00455F82"/>
    <w:rsid w:val="00461864"/>
    <w:rsid w:val="00486D62"/>
    <w:rsid w:val="004B365C"/>
    <w:rsid w:val="004D3341"/>
    <w:rsid w:val="004E0A0E"/>
    <w:rsid w:val="004F45C7"/>
    <w:rsid w:val="004F4F88"/>
    <w:rsid w:val="005040CE"/>
    <w:rsid w:val="00505889"/>
    <w:rsid w:val="00506407"/>
    <w:rsid w:val="00522077"/>
    <w:rsid w:val="00587E27"/>
    <w:rsid w:val="0059799F"/>
    <w:rsid w:val="005B14A9"/>
    <w:rsid w:val="005B772E"/>
    <w:rsid w:val="005B7DA7"/>
    <w:rsid w:val="006712FA"/>
    <w:rsid w:val="00684977"/>
    <w:rsid w:val="00696777"/>
    <w:rsid w:val="006B3B1B"/>
    <w:rsid w:val="006B636B"/>
    <w:rsid w:val="006C77D3"/>
    <w:rsid w:val="00702107"/>
    <w:rsid w:val="00705230"/>
    <w:rsid w:val="0071454C"/>
    <w:rsid w:val="007242BD"/>
    <w:rsid w:val="00735933"/>
    <w:rsid w:val="00740DF9"/>
    <w:rsid w:val="00741E15"/>
    <w:rsid w:val="00787E25"/>
    <w:rsid w:val="00791FF4"/>
    <w:rsid w:val="00796248"/>
    <w:rsid w:val="007C0215"/>
    <w:rsid w:val="007C7867"/>
    <w:rsid w:val="007D39DD"/>
    <w:rsid w:val="008211BE"/>
    <w:rsid w:val="008257FC"/>
    <w:rsid w:val="00846372"/>
    <w:rsid w:val="00874392"/>
    <w:rsid w:val="008758BD"/>
    <w:rsid w:val="00875C67"/>
    <w:rsid w:val="0089284B"/>
    <w:rsid w:val="0089360E"/>
    <w:rsid w:val="008A1737"/>
    <w:rsid w:val="008E2D1C"/>
    <w:rsid w:val="009216FE"/>
    <w:rsid w:val="0093588E"/>
    <w:rsid w:val="0097062B"/>
    <w:rsid w:val="009872FF"/>
    <w:rsid w:val="009959E6"/>
    <w:rsid w:val="009B69B1"/>
    <w:rsid w:val="009D4C46"/>
    <w:rsid w:val="009D7FCF"/>
    <w:rsid w:val="00A335BF"/>
    <w:rsid w:val="00A66C38"/>
    <w:rsid w:val="00AD04AE"/>
    <w:rsid w:val="00AD4786"/>
    <w:rsid w:val="00B012BF"/>
    <w:rsid w:val="00B20C66"/>
    <w:rsid w:val="00B349AF"/>
    <w:rsid w:val="00BA4E83"/>
    <w:rsid w:val="00BB6ABE"/>
    <w:rsid w:val="00BD010A"/>
    <w:rsid w:val="00BD3D7C"/>
    <w:rsid w:val="00BD5456"/>
    <w:rsid w:val="00BD56E2"/>
    <w:rsid w:val="00BE1445"/>
    <w:rsid w:val="00BF2AC1"/>
    <w:rsid w:val="00BF3750"/>
    <w:rsid w:val="00BF380C"/>
    <w:rsid w:val="00C0671F"/>
    <w:rsid w:val="00C12379"/>
    <w:rsid w:val="00C13712"/>
    <w:rsid w:val="00C416FA"/>
    <w:rsid w:val="00C521CA"/>
    <w:rsid w:val="00C550AE"/>
    <w:rsid w:val="00D1355E"/>
    <w:rsid w:val="00D14AF8"/>
    <w:rsid w:val="00D14D20"/>
    <w:rsid w:val="00D33B6A"/>
    <w:rsid w:val="00D43263"/>
    <w:rsid w:val="00D509D4"/>
    <w:rsid w:val="00D572ED"/>
    <w:rsid w:val="00D63400"/>
    <w:rsid w:val="00D67A81"/>
    <w:rsid w:val="00D77B02"/>
    <w:rsid w:val="00D8366C"/>
    <w:rsid w:val="00DA1020"/>
    <w:rsid w:val="00DC21A1"/>
    <w:rsid w:val="00DD0AED"/>
    <w:rsid w:val="00E500F9"/>
    <w:rsid w:val="00E61642"/>
    <w:rsid w:val="00E87B30"/>
    <w:rsid w:val="00EB0C9D"/>
    <w:rsid w:val="00ED0F0F"/>
    <w:rsid w:val="00EE0C14"/>
    <w:rsid w:val="00EE3A3A"/>
    <w:rsid w:val="00EF3278"/>
    <w:rsid w:val="00F060E9"/>
    <w:rsid w:val="00F06F28"/>
    <w:rsid w:val="00F11CB9"/>
    <w:rsid w:val="00F2498A"/>
    <w:rsid w:val="00F9464B"/>
    <w:rsid w:val="00F95B0A"/>
    <w:rsid w:val="00FA03A9"/>
    <w:rsid w:val="00FA688C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35933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  <w:style w:type="paragraph" w:customStyle="1" w:styleId="ConsPlusNonformat">
    <w:name w:val="ConsPlusNonformat"/>
    <w:uiPriority w:val="99"/>
    <w:rsid w:val="0089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6EA9-7AB8-43D5-990E-224E6D72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53</cp:revision>
  <cp:lastPrinted>2025-09-17T11:35:00Z</cp:lastPrinted>
  <dcterms:created xsi:type="dcterms:W3CDTF">2024-02-27T13:28:00Z</dcterms:created>
  <dcterms:modified xsi:type="dcterms:W3CDTF">2025-09-17T13:32:00Z</dcterms:modified>
</cp:coreProperties>
</file>